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5" w:rsidRPr="00F317D6" w:rsidRDefault="00640CB5" w:rsidP="006C6D65">
      <w:pPr>
        <w:pStyle w:val="1"/>
        <w:jc w:val="left"/>
        <w:rPr>
          <w:szCs w:val="28"/>
        </w:rPr>
      </w:pPr>
    </w:p>
    <w:p w:rsidR="00AC3E07" w:rsidRPr="00F317D6" w:rsidRDefault="00AC3E07" w:rsidP="00AC3E07"/>
    <w:p w:rsidR="00AC3E07" w:rsidRPr="00F317D6" w:rsidRDefault="00AC3E07" w:rsidP="00AC3E07"/>
    <w:p w:rsidR="00982239" w:rsidRPr="00A412F6" w:rsidRDefault="00AC3E07" w:rsidP="00AC3E07">
      <w:pPr>
        <w:jc w:val="center"/>
      </w:pPr>
      <w:r w:rsidRPr="00A412F6">
        <w:t>УЧЕБНО-ТЕМАТИЧЕСКИЙ ПЛАН</w:t>
      </w:r>
    </w:p>
    <w:p w:rsidR="00AC3E07" w:rsidRDefault="00982239" w:rsidP="00AC3E07">
      <w:pPr>
        <w:jc w:val="center"/>
      </w:pPr>
      <w:r w:rsidRPr="00A412F6">
        <w:t>программы</w:t>
      </w:r>
      <w:r w:rsidR="00AC3E07" w:rsidRPr="00A412F6">
        <w:t xml:space="preserve"> </w:t>
      </w:r>
      <w:r w:rsidR="00F832D3" w:rsidRPr="00A412F6">
        <w:t>«</w:t>
      </w:r>
      <w:r w:rsidR="00794A0A" w:rsidRPr="00A412F6">
        <w:t>Управление конфликтами</w:t>
      </w:r>
      <w:r w:rsidR="00F832D3" w:rsidRPr="00A412F6">
        <w:t>»</w:t>
      </w:r>
    </w:p>
    <w:p w:rsidR="00840C4B" w:rsidRDefault="00840C4B" w:rsidP="00AC3E07">
      <w:pPr>
        <w:jc w:val="center"/>
      </w:pPr>
    </w:p>
    <w:p w:rsidR="00CF4830" w:rsidRDefault="00CF4830" w:rsidP="00AC3E07">
      <w:pPr>
        <w:jc w:val="center"/>
      </w:pPr>
    </w:p>
    <w:p w:rsidR="00CF4830" w:rsidRDefault="00CF4830" w:rsidP="00AC3E0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0"/>
        <w:gridCol w:w="3869"/>
        <w:gridCol w:w="1337"/>
        <w:gridCol w:w="1234"/>
        <w:gridCol w:w="1189"/>
      </w:tblGrid>
      <w:tr w:rsidR="00CF4830" w:rsidTr="00CF4830">
        <w:tc>
          <w:tcPr>
            <w:tcW w:w="6129" w:type="dxa"/>
            <w:gridSpan w:val="2"/>
          </w:tcPr>
          <w:p w:rsidR="00CF4830" w:rsidRDefault="00CF4830" w:rsidP="00CF4830">
            <w:pPr>
              <w:jc w:val="center"/>
            </w:pPr>
            <w:r w:rsidRPr="00A412F6">
              <w:t>Наименование тем и содержание</w:t>
            </w:r>
          </w:p>
        </w:tc>
        <w:tc>
          <w:tcPr>
            <w:tcW w:w="1337" w:type="dxa"/>
            <w:vAlign w:val="center"/>
          </w:tcPr>
          <w:p w:rsidR="00CF4830" w:rsidRPr="00A412F6" w:rsidRDefault="00CF4830" w:rsidP="00CF4830">
            <w:pPr>
              <w:jc w:val="center"/>
            </w:pPr>
            <w:r w:rsidRPr="00A412F6">
              <w:t>Кол-во часов</w:t>
            </w:r>
          </w:p>
        </w:tc>
        <w:tc>
          <w:tcPr>
            <w:tcW w:w="1234" w:type="dxa"/>
            <w:vAlign w:val="center"/>
          </w:tcPr>
          <w:p w:rsidR="00CF4830" w:rsidRPr="00A412F6" w:rsidRDefault="00CF4830" w:rsidP="00CF4830">
            <w:pPr>
              <w:jc w:val="center"/>
            </w:pPr>
            <w:r w:rsidRPr="00A412F6">
              <w:t>Теория</w:t>
            </w:r>
          </w:p>
        </w:tc>
        <w:tc>
          <w:tcPr>
            <w:tcW w:w="1189" w:type="dxa"/>
            <w:vAlign w:val="center"/>
          </w:tcPr>
          <w:p w:rsidR="00CF4830" w:rsidRPr="00A412F6" w:rsidRDefault="00CF4830" w:rsidP="00CF4830">
            <w:pPr>
              <w:jc w:val="center"/>
            </w:pPr>
            <w:r w:rsidRPr="00A412F6">
              <w:t>Практика</w:t>
            </w:r>
          </w:p>
        </w:tc>
      </w:tr>
      <w:tr w:rsidR="00CF4830" w:rsidTr="00CF4830">
        <w:tc>
          <w:tcPr>
            <w:tcW w:w="2260" w:type="dxa"/>
          </w:tcPr>
          <w:p w:rsidR="00CF4830" w:rsidRDefault="00CF4830" w:rsidP="00CF4830">
            <w:pPr>
              <w:jc w:val="center"/>
            </w:pPr>
            <w:r>
              <w:t>Характеристика и диагностика конфликтов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  <w:jc w:val="both"/>
            </w:pPr>
            <w:r>
              <w:t xml:space="preserve">Сущность конфликта и его структура. Классификация конфликтов. </w:t>
            </w:r>
          </w:p>
          <w:p w:rsidR="00CF4830" w:rsidRDefault="00CF4830" w:rsidP="00CF4830">
            <w:pPr>
              <w:jc w:val="center"/>
            </w:pPr>
            <w:r>
              <w:t>Методы диагностики конфликтов.</w:t>
            </w:r>
          </w:p>
        </w:tc>
        <w:tc>
          <w:tcPr>
            <w:tcW w:w="1337" w:type="dxa"/>
          </w:tcPr>
          <w:p w:rsidR="00CF4830" w:rsidRPr="002B75EC" w:rsidRDefault="00CF4830" w:rsidP="00CF483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F4830" w:rsidRPr="002B75EC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Default="00CF4830" w:rsidP="00CF4830">
            <w:pPr>
              <w:jc w:val="center"/>
            </w:pPr>
            <w:r>
              <w:t>Источники конфликтов и стрессов.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  <w:jc w:val="both"/>
            </w:pPr>
            <w:r>
              <w:t xml:space="preserve">Факторы поведения человека. Групповые интересы и цели. Командное взаимодействие для решения управленческих задач. </w:t>
            </w:r>
          </w:p>
          <w:p w:rsidR="00CF4830" w:rsidRDefault="00CF4830" w:rsidP="00CF4830">
            <w:pPr>
              <w:ind w:left="164"/>
              <w:jc w:val="both"/>
            </w:pPr>
            <w:r>
              <w:t xml:space="preserve">Причины возникновения конфликтов. Взаимосвязь конфликтных ситуаций и стрессов. </w:t>
            </w:r>
          </w:p>
          <w:p w:rsidR="00CF4830" w:rsidRPr="00F317D6" w:rsidRDefault="00CF4830" w:rsidP="00CF4830">
            <w:pPr>
              <w:ind w:left="164"/>
              <w:jc w:val="both"/>
              <w:rPr>
                <w:sz w:val="10"/>
                <w:szCs w:val="10"/>
              </w:rPr>
            </w:pPr>
          </w:p>
        </w:tc>
        <w:tc>
          <w:tcPr>
            <w:tcW w:w="1337" w:type="dxa"/>
          </w:tcPr>
          <w:p w:rsidR="00CF4830" w:rsidRPr="002B75EC" w:rsidRDefault="00CF4830" w:rsidP="00CF483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2</w:t>
            </w:r>
          </w:p>
        </w:tc>
      </w:tr>
      <w:tr w:rsidR="00CF4830" w:rsidTr="00CF4830">
        <w:tc>
          <w:tcPr>
            <w:tcW w:w="2260" w:type="dxa"/>
          </w:tcPr>
          <w:p w:rsidR="00CF4830" w:rsidRDefault="00CF4830" w:rsidP="00CF4830">
            <w:pPr>
              <w:ind w:left="164"/>
              <w:jc w:val="both"/>
            </w:pPr>
            <w:r>
              <w:t xml:space="preserve">Развитие конфликта. </w:t>
            </w:r>
          </w:p>
          <w:p w:rsidR="00CF4830" w:rsidRDefault="00CF4830" w:rsidP="00CF4830">
            <w:pPr>
              <w:jc w:val="center"/>
            </w:pP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  <w:jc w:val="both"/>
            </w:pPr>
            <w:r>
              <w:t xml:space="preserve">Структура конфликтной ситуации. </w:t>
            </w:r>
          </w:p>
          <w:p w:rsidR="00CF4830" w:rsidRDefault="00CF4830" w:rsidP="00CF4830">
            <w:pPr>
              <w:ind w:left="164"/>
              <w:jc w:val="both"/>
            </w:pPr>
            <w:r>
              <w:t xml:space="preserve">Динамика конфликта.  </w:t>
            </w:r>
          </w:p>
          <w:p w:rsidR="00CF4830" w:rsidRDefault="00CF4830" w:rsidP="00CF4830">
            <w:pPr>
              <w:ind w:left="164"/>
              <w:jc w:val="both"/>
            </w:pPr>
            <w:r>
              <w:t>Стадии и фазы развития конфликта.</w:t>
            </w:r>
          </w:p>
        </w:tc>
        <w:tc>
          <w:tcPr>
            <w:tcW w:w="1337" w:type="dxa"/>
          </w:tcPr>
          <w:p w:rsidR="00CF4830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F4830" w:rsidRPr="00585856" w:rsidRDefault="00CF4830" w:rsidP="00CF4830">
            <w:pPr>
              <w:jc w:val="center"/>
            </w:pPr>
          </w:p>
        </w:tc>
        <w:tc>
          <w:tcPr>
            <w:tcW w:w="1189" w:type="dxa"/>
          </w:tcPr>
          <w:p w:rsidR="00CF4830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ind w:left="164"/>
            </w:pPr>
            <w:r>
              <w:t xml:space="preserve">Предупреждение конфликтов.  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  <w:jc w:val="both"/>
            </w:pPr>
            <w:r>
              <w:t xml:space="preserve">Методы профилактики конфликтов в организации. </w:t>
            </w:r>
          </w:p>
          <w:p w:rsidR="00CF4830" w:rsidRDefault="00CF4830" w:rsidP="00CF4830">
            <w:pPr>
              <w:ind w:left="164"/>
              <w:jc w:val="both"/>
            </w:pPr>
            <w:r>
              <w:t xml:space="preserve">Примирительные процедуры при трудовых спорах. </w:t>
            </w:r>
          </w:p>
          <w:p w:rsidR="00CF4830" w:rsidRDefault="00CF4830" w:rsidP="00CF4830">
            <w:pPr>
              <w:ind w:left="164"/>
              <w:jc w:val="both"/>
            </w:pPr>
            <w:r>
              <w:t xml:space="preserve">Переговоры-эффективный способ преодоления конфликтов. </w:t>
            </w:r>
          </w:p>
          <w:p w:rsidR="00CF4830" w:rsidRPr="00F317D6" w:rsidRDefault="00CF4830" w:rsidP="00CF4830">
            <w:pPr>
              <w:ind w:left="164"/>
              <w:jc w:val="both"/>
              <w:rPr>
                <w:b/>
                <w:sz w:val="10"/>
                <w:szCs w:val="10"/>
              </w:rPr>
            </w:pPr>
            <w:r>
              <w:t>Модели поведения партнеров в переговорном процессе.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  <w:rPr>
                <w:lang w:val="en-US"/>
              </w:rPr>
            </w:pP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ind w:left="164"/>
            </w:pPr>
            <w:r>
              <w:t>Стратегия разрешения конфликтов.</w:t>
            </w:r>
          </w:p>
        </w:tc>
        <w:tc>
          <w:tcPr>
            <w:tcW w:w="3869" w:type="dxa"/>
          </w:tcPr>
          <w:p w:rsidR="00CF4830" w:rsidRPr="00F317D6" w:rsidRDefault="00CF4830" w:rsidP="00CF4830">
            <w:pPr>
              <w:ind w:left="164"/>
              <w:rPr>
                <w:bCs/>
                <w:sz w:val="10"/>
                <w:szCs w:val="10"/>
              </w:rPr>
            </w:pPr>
            <w:r>
              <w:t>Стили конфликтного поведения. Способы разрешения конфликтов. Методы урегулирования конфликтов.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</w:p>
        </w:tc>
        <w:tc>
          <w:tcPr>
            <w:tcW w:w="1189" w:type="dxa"/>
          </w:tcPr>
          <w:p w:rsidR="00CF4830" w:rsidRPr="002B75EC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spacing w:after="160" w:line="259" w:lineRule="auto"/>
              <w:ind w:left="164"/>
              <w:rPr>
                <w:rFonts w:eastAsiaTheme="minorHAnsi"/>
                <w:lang w:eastAsia="en-US"/>
              </w:rPr>
            </w:pPr>
            <w:r>
              <w:t>Сотрудничество при преодолении конфликтов.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</w:pPr>
            <w:r>
              <w:t>Роль коллектива в преодолении конфликтов.</w:t>
            </w:r>
          </w:p>
          <w:p w:rsidR="00CF4830" w:rsidRDefault="00CF4830" w:rsidP="00CF4830">
            <w:pPr>
              <w:ind w:left="164"/>
            </w:pPr>
            <w:r>
              <w:t xml:space="preserve">Основы делового общения, принципы и методы организации деловых коммуникаций. </w:t>
            </w:r>
          </w:p>
          <w:p w:rsidR="00CF4830" w:rsidRDefault="00CF4830" w:rsidP="00CF4830">
            <w:pPr>
              <w:ind w:left="164"/>
            </w:pPr>
            <w:r>
              <w:t>Переговорный процесс с использованием современных средств коммуникации. Навыки деловых коммуникаций. Правила ведения переговоров по спорным проблемам.</w:t>
            </w:r>
          </w:p>
          <w:p w:rsidR="00CF4830" w:rsidRPr="00F317D6" w:rsidRDefault="00CF4830" w:rsidP="00CF4830">
            <w:pPr>
              <w:ind w:left="164"/>
              <w:rPr>
                <w:rFonts w:eastAsiaTheme="minorHAnsi"/>
                <w:bCs/>
                <w:sz w:val="10"/>
                <w:szCs w:val="10"/>
                <w:lang w:eastAsia="en-US"/>
              </w:rPr>
            </w:pPr>
            <w:r>
              <w:t>Социальное партнерство: цели, содержание и его значение.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ind w:left="164"/>
            </w:pPr>
            <w:r>
              <w:t>Технология управления конфликтами.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</w:pPr>
            <w:r>
              <w:t xml:space="preserve">Современный инструментарий  управления человеческими ресурсами и технологии эффективного влияния на </w:t>
            </w:r>
            <w:r>
              <w:lastRenderedPageBreak/>
              <w:t xml:space="preserve">индивидуальное и групповое поведение в организации. </w:t>
            </w:r>
          </w:p>
          <w:p w:rsidR="00CF4830" w:rsidRDefault="00CF4830" w:rsidP="00CF4830">
            <w:pPr>
              <w:ind w:left="164"/>
            </w:pPr>
            <w:r>
              <w:t xml:space="preserve">Основные теории и концепции управления конфликтами. </w:t>
            </w:r>
          </w:p>
          <w:p w:rsidR="00CF4830" w:rsidRDefault="00CF4830" w:rsidP="00CF4830">
            <w:pPr>
              <w:ind w:left="164"/>
            </w:pPr>
            <w:r>
              <w:t xml:space="preserve">Понятие и содержание управления конфликтами. </w:t>
            </w:r>
          </w:p>
          <w:p w:rsidR="00CF4830" w:rsidRDefault="00CF4830" w:rsidP="00CF4830">
            <w:pPr>
              <w:ind w:left="164"/>
            </w:pPr>
            <w:r>
              <w:t>Модели поведения и типы конфликтных личностей</w:t>
            </w:r>
          </w:p>
          <w:p w:rsidR="00CF4830" w:rsidRDefault="00CF4830" w:rsidP="00CF4830">
            <w:pPr>
              <w:ind w:left="164"/>
            </w:pPr>
            <w:r>
              <w:t xml:space="preserve">.Технология управления поведением субъектов конфликта. </w:t>
            </w:r>
          </w:p>
          <w:p w:rsidR="00CF4830" w:rsidRPr="00F317D6" w:rsidRDefault="00CF4830" w:rsidP="00CF4830">
            <w:pPr>
              <w:ind w:left="164"/>
              <w:rPr>
                <w:rFonts w:eastAsia="Calibri"/>
                <w:lang w:eastAsia="en-US"/>
              </w:rPr>
            </w:pPr>
            <w:r>
              <w:t>Технология управления процессом протекания конфликта.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lastRenderedPageBreak/>
              <w:t>4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2</w:t>
            </w: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ind w:left="164"/>
            </w:pPr>
            <w:r>
              <w:lastRenderedPageBreak/>
              <w:t>Организационный механизм управления конфликтами и стрессами.</w:t>
            </w:r>
          </w:p>
        </w:tc>
        <w:tc>
          <w:tcPr>
            <w:tcW w:w="3869" w:type="dxa"/>
          </w:tcPr>
          <w:p w:rsidR="00CF4830" w:rsidRDefault="00CF4830" w:rsidP="00CF4830">
            <w:pPr>
              <w:ind w:left="164"/>
            </w:pPr>
            <w:r>
              <w:t xml:space="preserve">Организация управления конфликтами и стрессами. </w:t>
            </w:r>
          </w:p>
          <w:p w:rsidR="00CF4830" w:rsidRPr="00F317D6" w:rsidRDefault="00CF4830" w:rsidP="00CF4830">
            <w:pPr>
              <w:ind w:left="164"/>
            </w:pPr>
            <w:r>
              <w:t>Методы управления конфликтами. Управление нейтрализацией стрессов.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Pr="00F317D6" w:rsidRDefault="00CF4830" w:rsidP="00CF4830">
            <w:pPr>
              <w:ind w:left="164"/>
            </w:pPr>
            <w:r>
              <w:t>Нормативное регулирование конфликтов.</w:t>
            </w:r>
          </w:p>
        </w:tc>
        <w:tc>
          <w:tcPr>
            <w:tcW w:w="3869" w:type="dxa"/>
          </w:tcPr>
          <w:p w:rsidR="00CF4830" w:rsidRPr="00F317D6" w:rsidRDefault="00CF4830" w:rsidP="00CF4830">
            <w:pPr>
              <w:ind w:left="164"/>
            </w:pPr>
            <w:r>
              <w:t>Нормы и их роль в урегулировании конфликтов. Документы, применяемые при разрешении конфликтов.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CF4830" w:rsidRPr="00F317D6" w:rsidRDefault="00CF4830" w:rsidP="00CF4830">
            <w:pPr>
              <w:jc w:val="center"/>
            </w:pPr>
            <w:r>
              <w:t>1</w:t>
            </w:r>
          </w:p>
        </w:tc>
      </w:tr>
      <w:tr w:rsidR="00CF4830" w:rsidTr="00CF4830">
        <w:tc>
          <w:tcPr>
            <w:tcW w:w="2260" w:type="dxa"/>
          </w:tcPr>
          <w:p w:rsidR="00CF4830" w:rsidRDefault="00CF4830" w:rsidP="00CF4830">
            <w:pPr>
              <w:jc w:val="center"/>
            </w:pPr>
          </w:p>
        </w:tc>
        <w:tc>
          <w:tcPr>
            <w:tcW w:w="3869" w:type="dxa"/>
          </w:tcPr>
          <w:p w:rsidR="00CF4830" w:rsidRPr="00F317D6" w:rsidRDefault="00CF4830" w:rsidP="00CF4830">
            <w:pPr>
              <w:ind w:left="164"/>
              <w:rPr>
                <w:b/>
              </w:rPr>
            </w:pPr>
            <w:r w:rsidRPr="00F317D6">
              <w:rPr>
                <w:b/>
              </w:rPr>
              <w:t>ИТОГО</w:t>
            </w:r>
          </w:p>
        </w:tc>
        <w:tc>
          <w:tcPr>
            <w:tcW w:w="1337" w:type="dxa"/>
          </w:tcPr>
          <w:p w:rsidR="00CF4830" w:rsidRPr="00F317D6" w:rsidRDefault="00CF4830" w:rsidP="00CF483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34" w:type="dxa"/>
          </w:tcPr>
          <w:p w:rsidR="00CF4830" w:rsidRPr="00926B0C" w:rsidRDefault="00CF4830" w:rsidP="00CF48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9" w:type="dxa"/>
          </w:tcPr>
          <w:p w:rsidR="00CF4830" w:rsidRPr="00926B0C" w:rsidRDefault="00CF4830" w:rsidP="00CF48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638F9" w:rsidRPr="00F317D6" w:rsidRDefault="00B638F9" w:rsidP="00CF4830">
      <w:pPr>
        <w:ind w:left="142"/>
        <w:jc w:val="center"/>
        <w:rPr>
          <w:b/>
        </w:rPr>
      </w:pPr>
    </w:p>
    <w:p w:rsidR="00794A0A" w:rsidRDefault="00794A0A" w:rsidP="00312279">
      <w:pPr>
        <w:spacing w:line="259" w:lineRule="auto"/>
        <w:jc w:val="center"/>
      </w:pPr>
      <w:bookmarkStart w:id="0" w:name="_GoBack"/>
      <w:bookmarkEnd w:id="0"/>
    </w:p>
    <w:p w:rsidR="00C05CD5" w:rsidRDefault="00C05CD5" w:rsidP="00312279">
      <w:pPr>
        <w:spacing w:line="259" w:lineRule="auto"/>
        <w:jc w:val="center"/>
      </w:pPr>
    </w:p>
    <w:p w:rsidR="00C05CD5" w:rsidRPr="00312279" w:rsidRDefault="00C05CD5" w:rsidP="00312279">
      <w:pPr>
        <w:spacing w:line="259" w:lineRule="auto"/>
        <w:jc w:val="center"/>
      </w:pPr>
    </w:p>
    <w:p w:rsidR="00D75ECE" w:rsidRPr="00D75ECE" w:rsidRDefault="00D75ECE" w:rsidP="00882B12">
      <w:pPr>
        <w:spacing w:line="20" w:lineRule="exact"/>
        <w:sectPr w:rsidR="00D75ECE" w:rsidRPr="00D75ECE" w:rsidSect="00840C4B">
          <w:pgSz w:w="11900" w:h="16840" w:code="9"/>
          <w:pgMar w:top="567" w:right="567" w:bottom="567" w:left="1418" w:header="0" w:footer="0" w:gutter="0"/>
          <w:cols w:space="0" w:equalWidth="0">
            <w:col w:w="9899"/>
          </w:cols>
          <w:docGrid w:linePitch="360"/>
        </w:sectPr>
      </w:pPr>
    </w:p>
    <w:p w:rsidR="00882B12" w:rsidRPr="00D75ECE" w:rsidRDefault="00882B12" w:rsidP="006C6D65">
      <w:pPr>
        <w:spacing w:line="289" w:lineRule="exact"/>
      </w:pPr>
      <w:bookmarkStart w:id="1" w:name="page10"/>
      <w:bookmarkEnd w:id="1"/>
    </w:p>
    <w:sectPr w:rsidR="00882B12" w:rsidRPr="00D75ECE" w:rsidSect="00840C4B">
      <w:pgSz w:w="11906" w:h="16840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C8" w:rsidRDefault="003B55C8" w:rsidP="00840C4B">
      <w:r>
        <w:separator/>
      </w:r>
    </w:p>
  </w:endnote>
  <w:endnote w:type="continuationSeparator" w:id="0">
    <w:p w:rsidR="003B55C8" w:rsidRDefault="003B55C8" w:rsidP="008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C8" w:rsidRDefault="003B55C8" w:rsidP="00840C4B">
      <w:r>
        <w:separator/>
      </w:r>
    </w:p>
  </w:footnote>
  <w:footnote w:type="continuationSeparator" w:id="0">
    <w:p w:rsidR="003B55C8" w:rsidRDefault="003B55C8" w:rsidP="0084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6.25pt;height:27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109CF92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435"/>
    <w:multiLevelType w:val="hybridMultilevel"/>
    <w:tmpl w:val="D9BCB1B6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62AC"/>
    <w:multiLevelType w:val="hybridMultilevel"/>
    <w:tmpl w:val="3364F2B6"/>
    <w:lvl w:ilvl="0" w:tplc="F912F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43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6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2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A5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E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6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8B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7529FC"/>
    <w:multiLevelType w:val="hybridMultilevel"/>
    <w:tmpl w:val="B0E01DC2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14"/>
  </w:num>
  <w:num w:numId="8">
    <w:abstractNumId w:val="15"/>
  </w:num>
  <w:num w:numId="9">
    <w:abstractNumId w:val="16"/>
  </w:num>
  <w:num w:numId="10">
    <w:abstractNumId w:val="2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23186"/>
    <w:rsid w:val="000348BA"/>
    <w:rsid w:val="00047E45"/>
    <w:rsid w:val="000B4008"/>
    <w:rsid w:val="000C38DD"/>
    <w:rsid w:val="000E5474"/>
    <w:rsid w:val="0011446F"/>
    <w:rsid w:val="0013459C"/>
    <w:rsid w:val="00162006"/>
    <w:rsid w:val="00192DE1"/>
    <w:rsid w:val="001E1109"/>
    <w:rsid w:val="001E1B17"/>
    <w:rsid w:val="001E2551"/>
    <w:rsid w:val="001E4E81"/>
    <w:rsid w:val="00205931"/>
    <w:rsid w:val="00245088"/>
    <w:rsid w:val="00246D55"/>
    <w:rsid w:val="00294FBB"/>
    <w:rsid w:val="002973A5"/>
    <w:rsid w:val="002A3E4C"/>
    <w:rsid w:val="002B75EC"/>
    <w:rsid w:val="002D478A"/>
    <w:rsid w:val="002E6501"/>
    <w:rsid w:val="00312279"/>
    <w:rsid w:val="00341125"/>
    <w:rsid w:val="003554A3"/>
    <w:rsid w:val="00364996"/>
    <w:rsid w:val="0038304B"/>
    <w:rsid w:val="003A1F73"/>
    <w:rsid w:val="003A6225"/>
    <w:rsid w:val="003A6811"/>
    <w:rsid w:val="003B1A3D"/>
    <w:rsid w:val="003B55C8"/>
    <w:rsid w:val="003D2A60"/>
    <w:rsid w:val="003F1B9D"/>
    <w:rsid w:val="00410B0E"/>
    <w:rsid w:val="00425B44"/>
    <w:rsid w:val="0043581B"/>
    <w:rsid w:val="00453A95"/>
    <w:rsid w:val="00453EE5"/>
    <w:rsid w:val="00496D7D"/>
    <w:rsid w:val="004F6F0A"/>
    <w:rsid w:val="005036D0"/>
    <w:rsid w:val="0051546E"/>
    <w:rsid w:val="00547637"/>
    <w:rsid w:val="00576619"/>
    <w:rsid w:val="00585856"/>
    <w:rsid w:val="005A2B1F"/>
    <w:rsid w:val="005D4645"/>
    <w:rsid w:val="005F158F"/>
    <w:rsid w:val="0062721E"/>
    <w:rsid w:val="00627636"/>
    <w:rsid w:val="00640CB5"/>
    <w:rsid w:val="006768A9"/>
    <w:rsid w:val="00685A47"/>
    <w:rsid w:val="00694737"/>
    <w:rsid w:val="006C6D65"/>
    <w:rsid w:val="006E7A98"/>
    <w:rsid w:val="00704451"/>
    <w:rsid w:val="007249A7"/>
    <w:rsid w:val="00726A1C"/>
    <w:rsid w:val="007334B4"/>
    <w:rsid w:val="00750AF6"/>
    <w:rsid w:val="00767622"/>
    <w:rsid w:val="0078665B"/>
    <w:rsid w:val="007947BF"/>
    <w:rsid w:val="00794A0A"/>
    <w:rsid w:val="007973BB"/>
    <w:rsid w:val="007B2CF0"/>
    <w:rsid w:val="007B72A3"/>
    <w:rsid w:val="007D4EDA"/>
    <w:rsid w:val="007D6B99"/>
    <w:rsid w:val="007E571C"/>
    <w:rsid w:val="007E766D"/>
    <w:rsid w:val="00840C4B"/>
    <w:rsid w:val="00861447"/>
    <w:rsid w:val="00882B12"/>
    <w:rsid w:val="00892D06"/>
    <w:rsid w:val="008A6635"/>
    <w:rsid w:val="008B5F62"/>
    <w:rsid w:val="008C2FE9"/>
    <w:rsid w:val="008C301B"/>
    <w:rsid w:val="008E2824"/>
    <w:rsid w:val="008E47EB"/>
    <w:rsid w:val="008E49E3"/>
    <w:rsid w:val="008F5D03"/>
    <w:rsid w:val="00926B0C"/>
    <w:rsid w:val="009648F5"/>
    <w:rsid w:val="00966473"/>
    <w:rsid w:val="009664CE"/>
    <w:rsid w:val="00982239"/>
    <w:rsid w:val="00982F0E"/>
    <w:rsid w:val="009A5ADB"/>
    <w:rsid w:val="009C7A66"/>
    <w:rsid w:val="009D3039"/>
    <w:rsid w:val="009D79C5"/>
    <w:rsid w:val="009E05B0"/>
    <w:rsid w:val="009F3280"/>
    <w:rsid w:val="009F72A3"/>
    <w:rsid w:val="009F795D"/>
    <w:rsid w:val="00A1222F"/>
    <w:rsid w:val="00A31493"/>
    <w:rsid w:val="00A412F6"/>
    <w:rsid w:val="00A42783"/>
    <w:rsid w:val="00A47B32"/>
    <w:rsid w:val="00A600B5"/>
    <w:rsid w:val="00A66DAA"/>
    <w:rsid w:val="00A71035"/>
    <w:rsid w:val="00AC0512"/>
    <w:rsid w:val="00AC3E07"/>
    <w:rsid w:val="00B101DA"/>
    <w:rsid w:val="00B13061"/>
    <w:rsid w:val="00B164B9"/>
    <w:rsid w:val="00B2217F"/>
    <w:rsid w:val="00B30B1E"/>
    <w:rsid w:val="00B30DE6"/>
    <w:rsid w:val="00B638F9"/>
    <w:rsid w:val="00B6490D"/>
    <w:rsid w:val="00B72ECA"/>
    <w:rsid w:val="00B810A3"/>
    <w:rsid w:val="00C05CD5"/>
    <w:rsid w:val="00C06DEF"/>
    <w:rsid w:val="00C312FD"/>
    <w:rsid w:val="00C33402"/>
    <w:rsid w:val="00C457C5"/>
    <w:rsid w:val="00C86C92"/>
    <w:rsid w:val="00C90FD1"/>
    <w:rsid w:val="00CD4C0B"/>
    <w:rsid w:val="00CF4830"/>
    <w:rsid w:val="00D145CA"/>
    <w:rsid w:val="00D14B7F"/>
    <w:rsid w:val="00D52006"/>
    <w:rsid w:val="00D61B96"/>
    <w:rsid w:val="00D72A72"/>
    <w:rsid w:val="00D75ECE"/>
    <w:rsid w:val="00D779B0"/>
    <w:rsid w:val="00D90D8C"/>
    <w:rsid w:val="00D9212D"/>
    <w:rsid w:val="00D9245C"/>
    <w:rsid w:val="00DA7D4F"/>
    <w:rsid w:val="00DE47E0"/>
    <w:rsid w:val="00DF36DC"/>
    <w:rsid w:val="00E52BEE"/>
    <w:rsid w:val="00E62355"/>
    <w:rsid w:val="00E75000"/>
    <w:rsid w:val="00E76AA8"/>
    <w:rsid w:val="00EC0310"/>
    <w:rsid w:val="00EC27AD"/>
    <w:rsid w:val="00ED533D"/>
    <w:rsid w:val="00ED54BA"/>
    <w:rsid w:val="00EE7222"/>
    <w:rsid w:val="00F1725A"/>
    <w:rsid w:val="00F317D6"/>
    <w:rsid w:val="00F3549D"/>
    <w:rsid w:val="00F57DFC"/>
    <w:rsid w:val="00F6207F"/>
    <w:rsid w:val="00F739F2"/>
    <w:rsid w:val="00F76A70"/>
    <w:rsid w:val="00F832D3"/>
    <w:rsid w:val="00FA2CBD"/>
    <w:rsid w:val="00FA4B32"/>
    <w:rsid w:val="00FB410B"/>
    <w:rsid w:val="00FC4821"/>
    <w:rsid w:val="00FC7A62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DD53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446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40C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0C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0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B891-407B-4235-A77D-EEF6654C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58</cp:revision>
  <cp:lastPrinted>2015-04-28T08:19:00Z</cp:lastPrinted>
  <dcterms:created xsi:type="dcterms:W3CDTF">2016-05-05T12:49:00Z</dcterms:created>
  <dcterms:modified xsi:type="dcterms:W3CDTF">2021-03-23T08:07:00Z</dcterms:modified>
</cp:coreProperties>
</file>